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6ABA4" w14:textId="65F73759" w:rsidR="0098520B" w:rsidRDefault="0098520B" w:rsidP="0098520B">
      <w:pPr>
        <w:spacing w:after="0"/>
      </w:pPr>
      <w:r w:rsidRPr="00776416">
        <w:rPr>
          <w:noProof/>
          <w:lang w:val="en-GB" w:eastAsia="en-GB"/>
        </w:rPr>
        <w:drawing>
          <wp:inline distT="0" distB="0" distL="0" distR="0" wp14:anchorId="58134B50" wp14:editId="48D03573">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120" t="17190"/>
                    <a:stretch/>
                  </pic:blipFill>
                  <pic:spPr bwMode="auto">
                    <a:xfrm>
                      <a:off x="0" y="0"/>
                      <a:ext cx="4238526" cy="1129518"/>
                    </a:xfrm>
                    <a:prstGeom prst="rect">
                      <a:avLst/>
                    </a:prstGeom>
                    <a:noFill/>
                    <a:ln>
                      <a:noFill/>
                    </a:ln>
                    <a:extLst>
                      <a:ext uri="{53640926-AAD7-44D8-BBD7-CCE9431645EC}">
                        <a14:shadowObscured xmlns:a14="http://schemas.microsoft.com/office/drawing/2010/main"/>
                      </a:ext>
                    </a:extLst>
                  </pic:spPr>
                </pic:pic>
              </a:graphicData>
            </a:graphic>
          </wp:inline>
        </w:drawing>
      </w:r>
    </w:p>
    <w:p w14:paraId="28623459" w14:textId="5722E62C" w:rsidR="21C71742" w:rsidRPr="00B3690F" w:rsidRDefault="001850E7" w:rsidP="00B3690F">
      <w:pPr>
        <w:pStyle w:val="Title"/>
      </w:pPr>
      <w:r>
        <w:t>Introduction to Forensics</w:t>
      </w:r>
    </w:p>
    <w:p w14:paraId="19A5F7F6" w14:textId="31BE46F6" w:rsidR="000F0903" w:rsidRPr="00B3690F" w:rsidRDefault="00E74696" w:rsidP="184C0106">
      <w:pPr>
        <w:pStyle w:val="Heading1"/>
        <w:rPr>
          <w:rFonts w:asciiTheme="majorHAnsi" w:hAnsiTheme="majorHAnsi" w:cstheme="majorHAnsi"/>
        </w:rPr>
      </w:pPr>
      <w:r>
        <w:rPr>
          <w:rFonts w:asciiTheme="majorHAnsi" w:hAnsiTheme="majorHAnsi" w:cstheme="majorHAnsi"/>
        </w:rPr>
        <w:t xml:space="preserve">Crime Scene: </w:t>
      </w:r>
      <w:r w:rsidR="007E20B8">
        <w:rPr>
          <w:rFonts w:asciiTheme="majorHAnsi" w:hAnsiTheme="majorHAnsi" w:cstheme="majorHAnsi"/>
        </w:rPr>
        <w:t>Bio</w:t>
      </w:r>
      <w:r w:rsidR="00C841BF">
        <w:rPr>
          <w:rFonts w:asciiTheme="majorHAnsi" w:hAnsiTheme="majorHAnsi" w:cstheme="majorHAnsi"/>
        </w:rPr>
        <w:t>logical Evidence</w:t>
      </w:r>
    </w:p>
    <w:p w14:paraId="649D9DB4" w14:textId="370898C5" w:rsidR="002D504B" w:rsidRPr="00234C8A" w:rsidRDefault="002D504B" w:rsidP="00234C8A">
      <w:pPr>
        <w:spacing w:after="160" w:line="259" w:lineRule="auto"/>
        <w:rPr>
          <w:rFonts w:asciiTheme="majorHAnsi" w:eastAsiaTheme="majorEastAsia" w:hAnsiTheme="majorHAnsi" w:cstheme="majorHAnsi"/>
          <w:b/>
          <w:color w:val="018391"/>
          <w:sz w:val="32"/>
          <w:szCs w:val="26"/>
        </w:rPr>
      </w:pPr>
      <w:r w:rsidRPr="00234C8A">
        <w:rPr>
          <w:rFonts w:asciiTheme="majorHAnsi" w:eastAsiaTheme="majorEastAsia" w:hAnsiTheme="majorHAnsi" w:cstheme="majorHAnsi"/>
          <w:b/>
          <w:color w:val="018391"/>
          <w:sz w:val="32"/>
          <w:szCs w:val="26"/>
        </w:rPr>
        <w:t xml:space="preserve">Part 1: </w:t>
      </w:r>
      <w:r w:rsidR="00234C8A" w:rsidRPr="00234C8A">
        <w:rPr>
          <w:rFonts w:asciiTheme="majorHAnsi" w:eastAsiaTheme="majorEastAsia" w:hAnsiTheme="majorHAnsi" w:cstheme="majorHAnsi"/>
          <w:b/>
          <w:color w:val="018391"/>
          <w:sz w:val="32"/>
          <w:szCs w:val="26"/>
        </w:rPr>
        <w:t>Find, Identify, and Preserve</w:t>
      </w:r>
    </w:p>
    <w:p w14:paraId="1A915080" w14:textId="5A15F040" w:rsidR="73BAE4F4" w:rsidRDefault="00E74696" w:rsidP="00BB3BB8">
      <w:r>
        <w:t xml:space="preserve">One of the </w:t>
      </w:r>
      <w:r w:rsidR="00F1633B">
        <w:t>aspects of forensic science that can help solve crimes for years is biological evidence.</w:t>
      </w:r>
      <w:r w:rsidR="00BC5941">
        <w:t xml:space="preserve"> Consider a crime scene that your team might have been called to </w:t>
      </w:r>
      <w:r w:rsidR="00024CAC">
        <w:t>this week.</w:t>
      </w:r>
      <w:r w:rsidR="00F1633B">
        <w:t xml:space="preserve"> </w:t>
      </w:r>
      <w:r w:rsidR="00AA17BC">
        <w:t xml:space="preserve">The supervisor of your crime scene unit wants to see what you have learned. For Part 1, </w:t>
      </w:r>
      <w:r w:rsidR="00AE133E">
        <w:t xml:space="preserve">identify </w:t>
      </w:r>
      <w:r w:rsidR="005B7A14">
        <w:t xml:space="preserve">at least 5 </w:t>
      </w:r>
      <w:r w:rsidR="000B1371">
        <w:t>different type</w:t>
      </w:r>
      <w:r w:rsidR="003C0E5D">
        <w:t>s</w:t>
      </w:r>
      <w:r w:rsidR="000B1371">
        <w:t xml:space="preserve"> of biological </w:t>
      </w:r>
      <w:r w:rsidR="00C1659A">
        <w:t>evidence</w:t>
      </w:r>
      <w:r w:rsidR="00793979">
        <w:t xml:space="preserve"> </w:t>
      </w:r>
      <w:r w:rsidR="00494BF5">
        <w:t xml:space="preserve">and explain how to collect and preserve </w:t>
      </w:r>
      <w:r w:rsidR="004F3176">
        <w:t>it</w:t>
      </w:r>
      <w:r w:rsidR="000B1371">
        <w:t>.</w:t>
      </w:r>
    </w:p>
    <w:tbl>
      <w:tblPr>
        <w:tblStyle w:val="TableGrid"/>
        <w:tblW w:w="9370" w:type="dxa"/>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CellMar>
          <w:top w:w="86" w:type="dxa"/>
          <w:left w:w="115" w:type="dxa"/>
          <w:bottom w:w="86" w:type="dxa"/>
          <w:right w:w="115" w:type="dxa"/>
        </w:tblCellMar>
        <w:tblLook w:val="0620" w:firstRow="1" w:lastRow="0" w:firstColumn="0" w:lastColumn="0" w:noHBand="1" w:noVBand="1"/>
      </w:tblPr>
      <w:tblGrid>
        <w:gridCol w:w="3123"/>
        <w:gridCol w:w="3123"/>
        <w:gridCol w:w="3124"/>
      </w:tblGrid>
      <w:tr w:rsidR="006A799F" w:rsidRPr="00776416" w14:paraId="11522830" w14:textId="77777777" w:rsidTr="004D2D92">
        <w:trPr>
          <w:trHeight w:val="243"/>
          <w:tblHeader/>
        </w:trPr>
        <w:tc>
          <w:tcPr>
            <w:tcW w:w="3123" w:type="dxa"/>
            <w:shd w:val="clear" w:color="auto" w:fill="EDEDED" w:themeFill="accent5"/>
            <w:vAlign w:val="center"/>
          </w:tcPr>
          <w:p w14:paraId="4FAED3C7" w14:textId="44C4AA0E" w:rsidR="006A799F" w:rsidRPr="00776416" w:rsidRDefault="006A799F" w:rsidP="002901D9">
            <w:pPr>
              <w:spacing w:after="0"/>
              <w:jc w:val="center"/>
            </w:pPr>
            <w:r>
              <w:t>Biological Evidence</w:t>
            </w:r>
          </w:p>
        </w:tc>
        <w:tc>
          <w:tcPr>
            <w:tcW w:w="3123" w:type="dxa"/>
            <w:shd w:val="clear" w:color="auto" w:fill="EDEDED" w:themeFill="accent5"/>
            <w:vAlign w:val="center"/>
          </w:tcPr>
          <w:p w14:paraId="00FF5F80" w14:textId="5DC98038" w:rsidR="006A799F" w:rsidRPr="00776416" w:rsidRDefault="006A799F" w:rsidP="002901D9">
            <w:pPr>
              <w:spacing w:after="0"/>
              <w:jc w:val="center"/>
            </w:pPr>
            <w:r>
              <w:t>Collection Method</w:t>
            </w:r>
          </w:p>
        </w:tc>
        <w:tc>
          <w:tcPr>
            <w:tcW w:w="3124" w:type="dxa"/>
            <w:shd w:val="clear" w:color="auto" w:fill="EDEDED" w:themeFill="accent5"/>
            <w:vAlign w:val="center"/>
          </w:tcPr>
          <w:p w14:paraId="5FFF5BAF" w14:textId="41DCA597" w:rsidR="006A799F" w:rsidRPr="00776416" w:rsidRDefault="006A799F" w:rsidP="002901D9">
            <w:pPr>
              <w:spacing w:after="0"/>
              <w:jc w:val="center"/>
            </w:pPr>
            <w:r>
              <w:t>Preservation Method</w:t>
            </w:r>
          </w:p>
        </w:tc>
      </w:tr>
      <w:tr w:rsidR="006A799F" w:rsidRPr="00776416" w14:paraId="7A95B600" w14:textId="77777777" w:rsidTr="004D2D92">
        <w:trPr>
          <w:trHeight w:val="258"/>
        </w:trPr>
        <w:tc>
          <w:tcPr>
            <w:tcW w:w="3123" w:type="dxa"/>
            <w:tcBorders>
              <w:top w:val="single" w:sz="6" w:space="0" w:color="000000"/>
              <w:left w:val="single" w:sz="6" w:space="0" w:color="000000"/>
              <w:bottom w:val="single" w:sz="6" w:space="0" w:color="000000"/>
              <w:right w:val="single" w:sz="6" w:space="0" w:color="000000"/>
            </w:tcBorders>
            <w:shd w:val="clear" w:color="auto" w:fill="auto"/>
          </w:tcPr>
          <w:p w14:paraId="17DC778E" w14:textId="4AAE8AC1" w:rsidR="006A799F" w:rsidRPr="00C12D77" w:rsidRDefault="00FD086E" w:rsidP="6F575A5F">
            <w:pPr>
              <w:pStyle w:val="TableText"/>
              <w:rPr>
                <w:rFonts w:cs="Arial"/>
              </w:rPr>
            </w:pPr>
            <w:r>
              <w:rPr>
                <w:rFonts w:cs="Arial"/>
              </w:rPr>
              <w:t xml:space="preserve">Semen </w:t>
            </w:r>
          </w:p>
        </w:tc>
        <w:tc>
          <w:tcPr>
            <w:tcW w:w="3123" w:type="dxa"/>
            <w:tcBorders>
              <w:top w:val="single" w:sz="6" w:space="0" w:color="000000"/>
              <w:left w:val="nil"/>
              <w:bottom w:val="single" w:sz="6" w:space="0" w:color="000000"/>
              <w:right w:val="single" w:sz="6" w:space="0" w:color="000000"/>
            </w:tcBorders>
            <w:shd w:val="clear" w:color="auto" w:fill="auto"/>
          </w:tcPr>
          <w:p w14:paraId="7FE34C50" w14:textId="6ED91FE1" w:rsidR="006A799F" w:rsidRPr="00776416" w:rsidRDefault="00FD086E" w:rsidP="6F575A5F">
            <w:pPr>
              <w:spacing w:after="0"/>
              <w:rPr>
                <w:rFonts w:cs="Arial"/>
              </w:rPr>
            </w:pPr>
            <w:r>
              <w:rPr>
                <w:rFonts w:cs="Arial"/>
              </w:rPr>
              <w:t xml:space="preserve">Cotton swabs and use swab and slides plate material , lubricate instruments with water not lubricant </w:t>
            </w:r>
          </w:p>
        </w:tc>
        <w:tc>
          <w:tcPr>
            <w:tcW w:w="3124" w:type="dxa"/>
            <w:tcBorders>
              <w:top w:val="single" w:sz="6" w:space="0" w:color="000000"/>
              <w:left w:val="nil"/>
              <w:bottom w:val="single" w:sz="6" w:space="0" w:color="000000"/>
              <w:right w:val="single" w:sz="6" w:space="0" w:color="000000"/>
            </w:tcBorders>
            <w:shd w:val="clear" w:color="auto" w:fill="auto"/>
          </w:tcPr>
          <w:p w14:paraId="4DF38F13" w14:textId="524DF19F" w:rsidR="006A799F" w:rsidRPr="00776416" w:rsidRDefault="00FD086E" w:rsidP="6F575A5F">
            <w:pPr>
              <w:spacing w:after="0"/>
              <w:rPr>
                <w:rFonts w:cs="Arial"/>
              </w:rPr>
            </w:pPr>
            <w:r>
              <w:rPr>
                <w:rFonts w:cs="Arial"/>
              </w:rPr>
              <w:t xml:space="preserve">Seminal stains on panties clothing bedsheets pillows and other movable objects should be collected if any of the item collected has a wet stain on it the stain must be allowed to dry and if the stain is on a large object that can be </w:t>
            </w:r>
            <w:r w:rsidR="009729EE">
              <w:rPr>
                <w:rFonts w:cs="Arial"/>
              </w:rPr>
              <w:t>cut then</w:t>
            </w:r>
            <w:r>
              <w:rPr>
                <w:rFonts w:cs="Arial"/>
              </w:rPr>
              <w:t xml:space="preserve"> the stained area should be cut using a </w:t>
            </w:r>
            <w:r w:rsidR="009729EE">
              <w:rPr>
                <w:rFonts w:cs="Arial"/>
              </w:rPr>
              <w:t>scalpel.</w:t>
            </w:r>
            <w:r w:rsidR="007D7612">
              <w:rPr>
                <w:rFonts w:cs="Arial"/>
              </w:rPr>
              <w:t xml:space="preserve"> each item should be packaged separately in a clean paper container and the item should be refrigerated and submitted to the laboratory </w:t>
            </w:r>
          </w:p>
        </w:tc>
      </w:tr>
      <w:tr w:rsidR="006A799F" w:rsidRPr="00776416" w14:paraId="0F44EEE1" w14:textId="77777777" w:rsidTr="004D2D92">
        <w:trPr>
          <w:trHeight w:val="258"/>
        </w:trPr>
        <w:tc>
          <w:tcPr>
            <w:tcW w:w="3123" w:type="dxa"/>
            <w:tcBorders>
              <w:top w:val="nil"/>
              <w:left w:val="single" w:sz="6" w:space="0" w:color="000000"/>
              <w:bottom w:val="single" w:sz="6" w:space="0" w:color="000000"/>
              <w:right w:val="single" w:sz="6" w:space="0" w:color="000000"/>
            </w:tcBorders>
            <w:shd w:val="clear" w:color="auto" w:fill="auto"/>
          </w:tcPr>
          <w:p w14:paraId="5C74283E" w14:textId="7C0546A0" w:rsidR="006A799F" w:rsidRPr="00776416" w:rsidRDefault="007D7612" w:rsidP="6F575A5F">
            <w:pPr>
              <w:spacing w:after="0"/>
              <w:rPr>
                <w:rFonts w:cs="Arial"/>
              </w:rPr>
            </w:pPr>
            <w:r>
              <w:rPr>
                <w:rFonts w:cs="Arial"/>
              </w:rPr>
              <w:t xml:space="preserve">Vaginal secretions </w:t>
            </w:r>
          </w:p>
        </w:tc>
        <w:tc>
          <w:tcPr>
            <w:tcW w:w="3123" w:type="dxa"/>
            <w:tcBorders>
              <w:top w:val="nil"/>
              <w:left w:val="nil"/>
              <w:bottom w:val="single" w:sz="6" w:space="0" w:color="000000"/>
              <w:right w:val="single" w:sz="6" w:space="0" w:color="000000"/>
            </w:tcBorders>
            <w:shd w:val="clear" w:color="auto" w:fill="auto"/>
          </w:tcPr>
          <w:p w14:paraId="6F38B14E" w14:textId="6686EF37" w:rsidR="006A799F" w:rsidRPr="00776416" w:rsidRDefault="007D7612" w:rsidP="6F575A5F">
            <w:pPr>
              <w:spacing w:after="0"/>
              <w:rPr>
                <w:rFonts w:cs="Arial"/>
              </w:rPr>
            </w:pPr>
            <w:r>
              <w:rPr>
                <w:rFonts w:cs="Arial"/>
              </w:rPr>
              <w:t xml:space="preserve">Use separate swabs and slides to collect and plate material collected from the external genitalia vaginal vault and cervix , lubricate speculum with hot water </w:t>
            </w:r>
          </w:p>
        </w:tc>
        <w:tc>
          <w:tcPr>
            <w:tcW w:w="3124" w:type="dxa"/>
            <w:tcBorders>
              <w:top w:val="nil"/>
              <w:left w:val="nil"/>
              <w:bottom w:val="single" w:sz="6" w:space="0" w:color="000000"/>
              <w:right w:val="single" w:sz="6" w:space="0" w:color="000000"/>
            </w:tcBorders>
            <w:shd w:val="clear" w:color="auto" w:fill="auto"/>
          </w:tcPr>
          <w:p w14:paraId="6CF6F4EB" w14:textId="25831DAC" w:rsidR="006A799F" w:rsidRPr="00776416" w:rsidRDefault="007D7612" w:rsidP="6F575A5F">
            <w:pPr>
              <w:spacing w:after="0"/>
              <w:rPr>
                <w:rFonts w:cs="Arial"/>
              </w:rPr>
            </w:pPr>
            <w:r>
              <w:rPr>
                <w:rFonts w:cs="Arial"/>
              </w:rPr>
              <w:t xml:space="preserve">Each evidence must be dried before </w:t>
            </w:r>
            <w:r w:rsidR="009729EE">
              <w:rPr>
                <w:rFonts w:cs="Arial"/>
              </w:rPr>
              <w:t>packaging,</w:t>
            </w:r>
            <w:r>
              <w:rPr>
                <w:rFonts w:cs="Arial"/>
              </w:rPr>
              <w:t xml:space="preserve"> if a damp swab is placed in plastic it will create a favorable environment to the development of </w:t>
            </w:r>
            <w:r w:rsidR="009729EE">
              <w:rPr>
                <w:rFonts w:cs="Arial"/>
              </w:rPr>
              <w:t>bacteria.</w:t>
            </w:r>
            <w:r>
              <w:rPr>
                <w:rFonts w:cs="Arial"/>
              </w:rPr>
              <w:t xml:space="preserve"> if not possible evidence should be frozen</w:t>
            </w:r>
          </w:p>
        </w:tc>
      </w:tr>
      <w:tr w:rsidR="006A799F" w:rsidRPr="00776416" w14:paraId="71CC248C" w14:textId="77777777" w:rsidTr="004D2D92">
        <w:trPr>
          <w:trHeight w:val="243"/>
        </w:trPr>
        <w:tc>
          <w:tcPr>
            <w:tcW w:w="3123" w:type="dxa"/>
            <w:tcBorders>
              <w:top w:val="single" w:sz="6" w:space="0" w:color="000000"/>
              <w:left w:val="single" w:sz="6" w:space="0" w:color="000000"/>
              <w:bottom w:val="single" w:sz="4" w:space="0" w:color="auto"/>
              <w:right w:val="single" w:sz="6" w:space="0" w:color="000000"/>
            </w:tcBorders>
            <w:shd w:val="clear" w:color="auto" w:fill="auto"/>
          </w:tcPr>
          <w:p w14:paraId="628CD7D9" w14:textId="1EB8C48B" w:rsidR="006A799F" w:rsidRPr="00776416" w:rsidRDefault="008C5A43" w:rsidP="6F575A5F">
            <w:pPr>
              <w:spacing w:after="0"/>
              <w:rPr>
                <w:rFonts w:cs="Arial"/>
              </w:rPr>
            </w:pPr>
            <w:r>
              <w:rPr>
                <w:rFonts w:cs="Arial"/>
              </w:rPr>
              <w:t xml:space="preserve">Hair </w:t>
            </w:r>
          </w:p>
        </w:tc>
        <w:tc>
          <w:tcPr>
            <w:tcW w:w="3123" w:type="dxa"/>
            <w:tcBorders>
              <w:top w:val="single" w:sz="6" w:space="0" w:color="000000"/>
              <w:left w:val="nil"/>
              <w:bottom w:val="single" w:sz="4" w:space="0" w:color="auto"/>
              <w:right w:val="single" w:sz="6" w:space="0" w:color="000000"/>
            </w:tcBorders>
            <w:shd w:val="clear" w:color="auto" w:fill="auto"/>
          </w:tcPr>
          <w:p w14:paraId="50417CD1" w14:textId="1E548D5F" w:rsidR="006A799F" w:rsidRPr="00776416" w:rsidRDefault="008C5A43" w:rsidP="6F575A5F">
            <w:pPr>
              <w:spacing w:after="0"/>
              <w:rPr>
                <w:rFonts w:cs="Arial"/>
              </w:rPr>
            </w:pPr>
            <w:r>
              <w:rPr>
                <w:rFonts w:cs="Arial"/>
              </w:rPr>
              <w:t xml:space="preserve">The hair that is observed visually can be collected with a tweezer or hand or a clear tape is used to lift that hair that is not visible from different surfaces </w:t>
            </w:r>
          </w:p>
        </w:tc>
        <w:tc>
          <w:tcPr>
            <w:tcW w:w="3124" w:type="dxa"/>
            <w:tcBorders>
              <w:top w:val="single" w:sz="6" w:space="0" w:color="000000"/>
              <w:left w:val="nil"/>
              <w:bottom w:val="single" w:sz="4" w:space="0" w:color="auto"/>
              <w:right w:val="single" w:sz="6" w:space="0" w:color="000000"/>
            </w:tcBorders>
            <w:shd w:val="clear" w:color="auto" w:fill="auto"/>
          </w:tcPr>
          <w:p w14:paraId="7B5E47B9" w14:textId="5DF892BE" w:rsidR="006A799F" w:rsidRPr="00776416" w:rsidRDefault="008C5A43" w:rsidP="6F575A5F">
            <w:pPr>
              <w:spacing w:after="0"/>
              <w:rPr>
                <w:rFonts w:cs="Arial"/>
              </w:rPr>
            </w:pPr>
            <w:r>
              <w:rPr>
                <w:rFonts w:cs="Arial"/>
              </w:rPr>
              <w:t>Its placed in a paper pack and then put in an envelope</w:t>
            </w:r>
          </w:p>
        </w:tc>
      </w:tr>
      <w:tr w:rsidR="006A799F" w:rsidRPr="00776416" w14:paraId="087E07B9" w14:textId="77777777" w:rsidTr="004D2D92">
        <w:trPr>
          <w:trHeight w:val="258"/>
        </w:trPr>
        <w:tc>
          <w:tcPr>
            <w:tcW w:w="3123" w:type="dxa"/>
            <w:tcBorders>
              <w:top w:val="single" w:sz="4" w:space="0" w:color="auto"/>
              <w:left w:val="single" w:sz="6" w:space="0" w:color="000000"/>
              <w:bottom w:val="single" w:sz="4" w:space="0" w:color="auto"/>
              <w:right w:val="single" w:sz="6" w:space="0" w:color="000000"/>
            </w:tcBorders>
            <w:shd w:val="clear" w:color="auto" w:fill="auto"/>
          </w:tcPr>
          <w:p w14:paraId="1183C340" w14:textId="0528FDED" w:rsidR="006A799F" w:rsidRPr="00776416" w:rsidRDefault="008C5A43" w:rsidP="6F575A5F">
            <w:pPr>
              <w:spacing w:after="0"/>
              <w:rPr>
                <w:rFonts w:cs="Arial"/>
              </w:rPr>
            </w:pPr>
            <w:r>
              <w:rPr>
                <w:rFonts w:cs="Arial"/>
              </w:rPr>
              <w:t xml:space="preserve">Bones </w:t>
            </w:r>
          </w:p>
        </w:tc>
        <w:tc>
          <w:tcPr>
            <w:tcW w:w="3123" w:type="dxa"/>
            <w:tcBorders>
              <w:top w:val="single" w:sz="4" w:space="0" w:color="auto"/>
              <w:left w:val="nil"/>
              <w:bottom w:val="single" w:sz="4" w:space="0" w:color="auto"/>
              <w:right w:val="single" w:sz="6" w:space="0" w:color="000000"/>
            </w:tcBorders>
            <w:shd w:val="clear" w:color="auto" w:fill="auto"/>
          </w:tcPr>
          <w:p w14:paraId="06E62ED8" w14:textId="212FFBE0" w:rsidR="006A799F" w:rsidRPr="00776416" w:rsidRDefault="008C5A43" w:rsidP="6F575A5F">
            <w:pPr>
              <w:spacing w:after="0"/>
              <w:rPr>
                <w:rFonts w:cs="Arial"/>
              </w:rPr>
            </w:pPr>
            <w:r>
              <w:rPr>
                <w:rFonts w:cs="Arial"/>
              </w:rPr>
              <w:t xml:space="preserve">Can easily be collected with hands but gloves are a must before collecting bones </w:t>
            </w:r>
          </w:p>
        </w:tc>
        <w:tc>
          <w:tcPr>
            <w:tcW w:w="3124" w:type="dxa"/>
            <w:tcBorders>
              <w:top w:val="single" w:sz="4" w:space="0" w:color="auto"/>
              <w:left w:val="nil"/>
              <w:bottom w:val="single" w:sz="4" w:space="0" w:color="auto"/>
              <w:right w:val="single" w:sz="6" w:space="0" w:color="000000"/>
            </w:tcBorders>
            <w:shd w:val="clear" w:color="auto" w:fill="auto"/>
          </w:tcPr>
          <w:p w14:paraId="479FB79C" w14:textId="60069358" w:rsidR="006A799F" w:rsidRPr="00776416" w:rsidRDefault="008C5A43" w:rsidP="6F575A5F">
            <w:pPr>
              <w:spacing w:after="0"/>
              <w:rPr>
                <w:rFonts w:cs="Arial"/>
              </w:rPr>
            </w:pPr>
            <w:r>
              <w:rPr>
                <w:rFonts w:cs="Arial"/>
              </w:rPr>
              <w:t xml:space="preserve">Taphonomy is the procedure by which different parts of bones  are buried and protected as fossils </w:t>
            </w:r>
          </w:p>
        </w:tc>
      </w:tr>
      <w:tr w:rsidR="006A799F" w:rsidRPr="00776416" w14:paraId="58660105" w14:textId="77777777" w:rsidTr="004D2D92">
        <w:trPr>
          <w:trHeight w:val="243"/>
        </w:trPr>
        <w:tc>
          <w:tcPr>
            <w:tcW w:w="3123" w:type="dxa"/>
            <w:tcBorders>
              <w:top w:val="single" w:sz="4" w:space="0" w:color="auto"/>
              <w:left w:val="single" w:sz="6" w:space="0" w:color="000000"/>
              <w:bottom w:val="single" w:sz="4" w:space="0" w:color="auto"/>
              <w:right w:val="single" w:sz="6" w:space="0" w:color="000000"/>
            </w:tcBorders>
            <w:shd w:val="clear" w:color="auto" w:fill="auto"/>
          </w:tcPr>
          <w:p w14:paraId="65FAE71F" w14:textId="7F317B0A" w:rsidR="006A799F" w:rsidRPr="00776416" w:rsidRDefault="008C5A43" w:rsidP="6F575A5F">
            <w:pPr>
              <w:spacing w:after="0"/>
              <w:rPr>
                <w:rFonts w:cs="Arial"/>
              </w:rPr>
            </w:pPr>
            <w:r>
              <w:rPr>
                <w:rFonts w:cs="Arial"/>
              </w:rPr>
              <w:lastRenderedPageBreak/>
              <w:t xml:space="preserve">Blood </w:t>
            </w:r>
          </w:p>
        </w:tc>
        <w:tc>
          <w:tcPr>
            <w:tcW w:w="3123" w:type="dxa"/>
            <w:tcBorders>
              <w:top w:val="single" w:sz="4" w:space="0" w:color="auto"/>
              <w:left w:val="nil"/>
              <w:bottom w:val="single" w:sz="4" w:space="0" w:color="auto"/>
              <w:right w:val="single" w:sz="6" w:space="0" w:color="000000"/>
            </w:tcBorders>
            <w:shd w:val="clear" w:color="auto" w:fill="auto"/>
          </w:tcPr>
          <w:p w14:paraId="658182D3" w14:textId="332521F8" w:rsidR="006A799F" w:rsidRPr="00776416" w:rsidRDefault="008C5A43" w:rsidP="6F575A5F">
            <w:pPr>
              <w:spacing w:after="0"/>
              <w:rPr>
                <w:rFonts w:cs="Arial"/>
              </w:rPr>
            </w:pPr>
            <w:r>
              <w:rPr>
                <w:rFonts w:cs="Arial"/>
              </w:rPr>
              <w:t xml:space="preserve">Liquid blood proof is usually gathered from blood pools and swabs are used to collect blood </w:t>
            </w:r>
          </w:p>
        </w:tc>
        <w:tc>
          <w:tcPr>
            <w:tcW w:w="3124" w:type="dxa"/>
            <w:tcBorders>
              <w:top w:val="single" w:sz="4" w:space="0" w:color="auto"/>
              <w:left w:val="nil"/>
              <w:bottom w:val="single" w:sz="4" w:space="0" w:color="auto"/>
              <w:right w:val="single" w:sz="6" w:space="0" w:color="000000"/>
            </w:tcBorders>
            <w:shd w:val="clear" w:color="auto" w:fill="auto"/>
          </w:tcPr>
          <w:p w14:paraId="3484CE71" w14:textId="7F99572D" w:rsidR="006A799F" w:rsidRPr="00776416" w:rsidRDefault="000A1878" w:rsidP="6F575A5F">
            <w:pPr>
              <w:spacing w:after="0"/>
              <w:rPr>
                <w:rFonts w:cs="Arial"/>
              </w:rPr>
            </w:pPr>
            <w:r>
              <w:rPr>
                <w:rFonts w:cs="Arial"/>
              </w:rPr>
              <w:t xml:space="preserve">Liquid blood can be preserved in a tube </w:t>
            </w:r>
          </w:p>
        </w:tc>
      </w:tr>
      <w:tr w:rsidR="006A799F" w:rsidRPr="00776416" w14:paraId="663B71A5" w14:textId="77777777" w:rsidTr="004D2D92">
        <w:trPr>
          <w:trHeight w:val="243"/>
        </w:trPr>
        <w:tc>
          <w:tcPr>
            <w:tcW w:w="3123" w:type="dxa"/>
            <w:tcBorders>
              <w:top w:val="single" w:sz="4" w:space="0" w:color="auto"/>
              <w:left w:val="single" w:sz="6" w:space="0" w:color="000000"/>
              <w:bottom w:val="single" w:sz="4" w:space="0" w:color="auto"/>
              <w:right w:val="single" w:sz="6" w:space="0" w:color="000000"/>
            </w:tcBorders>
            <w:shd w:val="clear" w:color="auto" w:fill="auto"/>
          </w:tcPr>
          <w:p w14:paraId="3DE8F01A" w14:textId="77777777" w:rsidR="006A799F" w:rsidRPr="00776416" w:rsidRDefault="006A799F" w:rsidP="6F575A5F">
            <w:pPr>
              <w:spacing w:after="0"/>
              <w:rPr>
                <w:rFonts w:cs="Arial"/>
              </w:rPr>
            </w:pPr>
          </w:p>
        </w:tc>
        <w:tc>
          <w:tcPr>
            <w:tcW w:w="3123" w:type="dxa"/>
            <w:tcBorders>
              <w:top w:val="single" w:sz="4" w:space="0" w:color="auto"/>
              <w:left w:val="nil"/>
              <w:bottom w:val="single" w:sz="4" w:space="0" w:color="auto"/>
              <w:right w:val="single" w:sz="6" w:space="0" w:color="000000"/>
            </w:tcBorders>
            <w:shd w:val="clear" w:color="auto" w:fill="auto"/>
          </w:tcPr>
          <w:p w14:paraId="2C4FEFE3" w14:textId="77777777" w:rsidR="006A799F" w:rsidRPr="00776416" w:rsidRDefault="006A799F" w:rsidP="6F575A5F">
            <w:pPr>
              <w:spacing w:after="0"/>
              <w:rPr>
                <w:rFonts w:cs="Arial"/>
              </w:rPr>
            </w:pPr>
          </w:p>
        </w:tc>
        <w:tc>
          <w:tcPr>
            <w:tcW w:w="3124" w:type="dxa"/>
            <w:tcBorders>
              <w:top w:val="single" w:sz="4" w:space="0" w:color="auto"/>
              <w:left w:val="nil"/>
              <w:bottom w:val="single" w:sz="4" w:space="0" w:color="auto"/>
              <w:right w:val="single" w:sz="6" w:space="0" w:color="000000"/>
            </w:tcBorders>
            <w:shd w:val="clear" w:color="auto" w:fill="auto"/>
          </w:tcPr>
          <w:p w14:paraId="11B29429" w14:textId="77777777" w:rsidR="006A799F" w:rsidRPr="00776416" w:rsidRDefault="006A799F" w:rsidP="6F575A5F">
            <w:pPr>
              <w:spacing w:after="0"/>
              <w:rPr>
                <w:rFonts w:cs="Arial"/>
              </w:rPr>
            </w:pPr>
          </w:p>
        </w:tc>
      </w:tr>
      <w:tr w:rsidR="006A799F" w:rsidRPr="00776416" w14:paraId="2B4B4768" w14:textId="77777777" w:rsidTr="004D2D92">
        <w:trPr>
          <w:trHeight w:val="258"/>
        </w:trPr>
        <w:tc>
          <w:tcPr>
            <w:tcW w:w="3123" w:type="dxa"/>
            <w:tcBorders>
              <w:top w:val="single" w:sz="4" w:space="0" w:color="auto"/>
              <w:left w:val="single" w:sz="6" w:space="0" w:color="000000"/>
              <w:bottom w:val="single" w:sz="4" w:space="0" w:color="auto"/>
              <w:right w:val="single" w:sz="6" w:space="0" w:color="000000"/>
            </w:tcBorders>
            <w:shd w:val="clear" w:color="auto" w:fill="auto"/>
          </w:tcPr>
          <w:p w14:paraId="288D4373" w14:textId="77777777" w:rsidR="006A799F" w:rsidRPr="00776416" w:rsidRDefault="006A799F" w:rsidP="6F575A5F">
            <w:pPr>
              <w:spacing w:after="0"/>
              <w:rPr>
                <w:rFonts w:cs="Arial"/>
              </w:rPr>
            </w:pPr>
          </w:p>
        </w:tc>
        <w:tc>
          <w:tcPr>
            <w:tcW w:w="3123" w:type="dxa"/>
            <w:tcBorders>
              <w:top w:val="single" w:sz="4" w:space="0" w:color="auto"/>
              <w:left w:val="nil"/>
              <w:bottom w:val="single" w:sz="4" w:space="0" w:color="auto"/>
              <w:right w:val="single" w:sz="6" w:space="0" w:color="000000"/>
            </w:tcBorders>
            <w:shd w:val="clear" w:color="auto" w:fill="auto"/>
          </w:tcPr>
          <w:p w14:paraId="4E615F94" w14:textId="77777777" w:rsidR="006A799F" w:rsidRPr="00776416" w:rsidRDefault="006A799F" w:rsidP="6F575A5F">
            <w:pPr>
              <w:spacing w:after="0"/>
              <w:rPr>
                <w:rFonts w:cs="Arial"/>
              </w:rPr>
            </w:pPr>
          </w:p>
        </w:tc>
        <w:tc>
          <w:tcPr>
            <w:tcW w:w="3124" w:type="dxa"/>
            <w:tcBorders>
              <w:top w:val="single" w:sz="4" w:space="0" w:color="auto"/>
              <w:left w:val="nil"/>
              <w:bottom w:val="single" w:sz="4" w:space="0" w:color="auto"/>
              <w:right w:val="single" w:sz="6" w:space="0" w:color="000000"/>
            </w:tcBorders>
            <w:shd w:val="clear" w:color="auto" w:fill="auto"/>
          </w:tcPr>
          <w:p w14:paraId="089C9194" w14:textId="77777777" w:rsidR="006A799F" w:rsidRPr="00776416" w:rsidRDefault="006A799F" w:rsidP="6F575A5F">
            <w:pPr>
              <w:spacing w:after="0"/>
              <w:rPr>
                <w:rFonts w:cs="Arial"/>
              </w:rPr>
            </w:pPr>
          </w:p>
        </w:tc>
      </w:tr>
      <w:tr w:rsidR="006A799F" w:rsidRPr="00776416" w14:paraId="53735A01" w14:textId="77777777" w:rsidTr="004D2D92">
        <w:trPr>
          <w:trHeight w:val="243"/>
        </w:trPr>
        <w:tc>
          <w:tcPr>
            <w:tcW w:w="3123" w:type="dxa"/>
            <w:tcBorders>
              <w:top w:val="single" w:sz="4" w:space="0" w:color="auto"/>
              <w:left w:val="single" w:sz="6" w:space="0" w:color="000000"/>
              <w:bottom w:val="single" w:sz="4" w:space="0" w:color="auto"/>
              <w:right w:val="single" w:sz="6" w:space="0" w:color="000000"/>
            </w:tcBorders>
            <w:shd w:val="clear" w:color="auto" w:fill="auto"/>
          </w:tcPr>
          <w:p w14:paraId="01FF2BA4" w14:textId="77777777" w:rsidR="006A799F" w:rsidRPr="00776416" w:rsidRDefault="006A799F" w:rsidP="6F575A5F">
            <w:pPr>
              <w:spacing w:after="0"/>
              <w:rPr>
                <w:rFonts w:cs="Arial"/>
              </w:rPr>
            </w:pPr>
          </w:p>
        </w:tc>
        <w:tc>
          <w:tcPr>
            <w:tcW w:w="3123" w:type="dxa"/>
            <w:tcBorders>
              <w:top w:val="single" w:sz="4" w:space="0" w:color="auto"/>
              <w:left w:val="nil"/>
              <w:bottom w:val="single" w:sz="4" w:space="0" w:color="auto"/>
              <w:right w:val="single" w:sz="6" w:space="0" w:color="000000"/>
            </w:tcBorders>
            <w:shd w:val="clear" w:color="auto" w:fill="auto"/>
          </w:tcPr>
          <w:p w14:paraId="3539D14D" w14:textId="77777777" w:rsidR="006A799F" w:rsidRPr="00776416" w:rsidRDefault="006A799F" w:rsidP="6F575A5F">
            <w:pPr>
              <w:spacing w:after="0"/>
              <w:rPr>
                <w:rFonts w:cs="Arial"/>
              </w:rPr>
            </w:pPr>
          </w:p>
        </w:tc>
        <w:tc>
          <w:tcPr>
            <w:tcW w:w="3124" w:type="dxa"/>
            <w:tcBorders>
              <w:top w:val="single" w:sz="4" w:space="0" w:color="auto"/>
              <w:left w:val="nil"/>
              <w:bottom w:val="single" w:sz="4" w:space="0" w:color="auto"/>
              <w:right w:val="single" w:sz="6" w:space="0" w:color="000000"/>
            </w:tcBorders>
            <w:shd w:val="clear" w:color="auto" w:fill="auto"/>
          </w:tcPr>
          <w:p w14:paraId="061F3C96" w14:textId="77777777" w:rsidR="006A799F" w:rsidRPr="00776416" w:rsidRDefault="006A799F" w:rsidP="6F575A5F">
            <w:pPr>
              <w:spacing w:after="0"/>
              <w:rPr>
                <w:rFonts w:cs="Arial"/>
              </w:rPr>
            </w:pPr>
          </w:p>
        </w:tc>
      </w:tr>
      <w:tr w:rsidR="006A799F" w:rsidRPr="00776416" w14:paraId="390DBB63" w14:textId="77777777" w:rsidTr="004D2D92">
        <w:trPr>
          <w:trHeight w:val="243"/>
        </w:trPr>
        <w:tc>
          <w:tcPr>
            <w:tcW w:w="3123" w:type="dxa"/>
            <w:tcBorders>
              <w:top w:val="single" w:sz="4" w:space="0" w:color="auto"/>
              <w:left w:val="single" w:sz="6" w:space="0" w:color="000000"/>
              <w:bottom w:val="single" w:sz="4" w:space="0" w:color="auto"/>
              <w:right w:val="single" w:sz="6" w:space="0" w:color="000000"/>
            </w:tcBorders>
            <w:shd w:val="clear" w:color="auto" w:fill="auto"/>
          </w:tcPr>
          <w:p w14:paraId="0B50B581" w14:textId="77777777" w:rsidR="006A799F" w:rsidRPr="00776416" w:rsidRDefault="006A799F" w:rsidP="6F575A5F">
            <w:pPr>
              <w:spacing w:after="0"/>
              <w:rPr>
                <w:rFonts w:cs="Arial"/>
              </w:rPr>
            </w:pPr>
          </w:p>
        </w:tc>
        <w:tc>
          <w:tcPr>
            <w:tcW w:w="3123" w:type="dxa"/>
            <w:tcBorders>
              <w:top w:val="single" w:sz="4" w:space="0" w:color="auto"/>
              <w:left w:val="nil"/>
              <w:bottom w:val="single" w:sz="4" w:space="0" w:color="auto"/>
              <w:right w:val="single" w:sz="6" w:space="0" w:color="000000"/>
            </w:tcBorders>
            <w:shd w:val="clear" w:color="auto" w:fill="auto"/>
          </w:tcPr>
          <w:p w14:paraId="324FC0E0" w14:textId="77777777" w:rsidR="006A799F" w:rsidRPr="00776416" w:rsidRDefault="006A799F" w:rsidP="6F575A5F">
            <w:pPr>
              <w:spacing w:after="0"/>
              <w:rPr>
                <w:rFonts w:cs="Arial"/>
              </w:rPr>
            </w:pPr>
          </w:p>
        </w:tc>
        <w:tc>
          <w:tcPr>
            <w:tcW w:w="3124" w:type="dxa"/>
            <w:tcBorders>
              <w:top w:val="single" w:sz="4" w:space="0" w:color="auto"/>
              <w:left w:val="nil"/>
              <w:bottom w:val="single" w:sz="4" w:space="0" w:color="auto"/>
              <w:right w:val="single" w:sz="6" w:space="0" w:color="000000"/>
            </w:tcBorders>
            <w:shd w:val="clear" w:color="auto" w:fill="auto"/>
          </w:tcPr>
          <w:p w14:paraId="38A70EE4" w14:textId="77777777" w:rsidR="006A799F" w:rsidRPr="00776416" w:rsidRDefault="006A799F" w:rsidP="6F575A5F">
            <w:pPr>
              <w:spacing w:after="0"/>
              <w:rPr>
                <w:rFonts w:cs="Arial"/>
              </w:rPr>
            </w:pPr>
          </w:p>
        </w:tc>
      </w:tr>
      <w:tr w:rsidR="006A799F" w:rsidRPr="00776416" w14:paraId="3F86919E" w14:textId="77777777" w:rsidTr="004D2D92">
        <w:trPr>
          <w:trHeight w:val="258"/>
        </w:trPr>
        <w:tc>
          <w:tcPr>
            <w:tcW w:w="3123" w:type="dxa"/>
            <w:tcBorders>
              <w:top w:val="single" w:sz="4" w:space="0" w:color="auto"/>
              <w:left w:val="single" w:sz="6" w:space="0" w:color="000000"/>
              <w:bottom w:val="single" w:sz="6" w:space="0" w:color="000000"/>
              <w:right w:val="single" w:sz="6" w:space="0" w:color="000000"/>
            </w:tcBorders>
            <w:shd w:val="clear" w:color="auto" w:fill="auto"/>
          </w:tcPr>
          <w:p w14:paraId="0650AD83" w14:textId="77777777" w:rsidR="006A799F" w:rsidRPr="00776416" w:rsidRDefault="006A799F" w:rsidP="6F575A5F">
            <w:pPr>
              <w:spacing w:after="0"/>
              <w:rPr>
                <w:rFonts w:cs="Arial"/>
              </w:rPr>
            </w:pPr>
          </w:p>
        </w:tc>
        <w:tc>
          <w:tcPr>
            <w:tcW w:w="3123" w:type="dxa"/>
            <w:tcBorders>
              <w:top w:val="single" w:sz="4" w:space="0" w:color="auto"/>
              <w:left w:val="nil"/>
              <w:bottom w:val="single" w:sz="6" w:space="0" w:color="000000"/>
              <w:right w:val="single" w:sz="6" w:space="0" w:color="000000"/>
            </w:tcBorders>
            <w:shd w:val="clear" w:color="auto" w:fill="auto"/>
          </w:tcPr>
          <w:p w14:paraId="601D2AFE" w14:textId="77777777" w:rsidR="006A799F" w:rsidRPr="00776416" w:rsidRDefault="006A799F" w:rsidP="6F575A5F">
            <w:pPr>
              <w:spacing w:after="0"/>
              <w:rPr>
                <w:rFonts w:cs="Arial"/>
              </w:rPr>
            </w:pPr>
          </w:p>
        </w:tc>
        <w:tc>
          <w:tcPr>
            <w:tcW w:w="3124" w:type="dxa"/>
            <w:tcBorders>
              <w:top w:val="single" w:sz="4" w:space="0" w:color="auto"/>
              <w:left w:val="nil"/>
              <w:bottom w:val="single" w:sz="6" w:space="0" w:color="000000"/>
              <w:right w:val="single" w:sz="6" w:space="0" w:color="000000"/>
            </w:tcBorders>
            <w:shd w:val="clear" w:color="auto" w:fill="auto"/>
          </w:tcPr>
          <w:p w14:paraId="5A073926" w14:textId="77777777" w:rsidR="006A799F" w:rsidRPr="00776416" w:rsidRDefault="006A799F" w:rsidP="6F575A5F">
            <w:pPr>
              <w:spacing w:after="0"/>
              <w:rPr>
                <w:rFonts w:cs="Arial"/>
              </w:rPr>
            </w:pPr>
          </w:p>
        </w:tc>
      </w:tr>
    </w:tbl>
    <w:p w14:paraId="283205C8" w14:textId="529C4278" w:rsidR="00B7574F" w:rsidRDefault="00B7574F" w:rsidP="007A0EAB">
      <w:pPr>
        <w:rPr>
          <w:b/>
        </w:rPr>
      </w:pPr>
    </w:p>
    <w:p w14:paraId="1F838C3A" w14:textId="43BCCBBD" w:rsidR="00E740F2" w:rsidRDefault="006D0D88" w:rsidP="00A14B34">
      <w:pPr>
        <w:spacing w:after="160" w:line="259" w:lineRule="auto"/>
        <w:rPr>
          <w:rFonts w:asciiTheme="majorHAnsi" w:eastAsiaTheme="majorEastAsia" w:hAnsiTheme="majorHAnsi" w:cstheme="majorHAnsi"/>
          <w:b/>
          <w:color w:val="018391"/>
          <w:sz w:val="32"/>
          <w:szCs w:val="26"/>
        </w:rPr>
      </w:pPr>
      <w:r w:rsidRPr="006D0D88">
        <w:rPr>
          <w:rFonts w:asciiTheme="majorHAnsi" w:eastAsiaTheme="majorEastAsia" w:hAnsiTheme="majorHAnsi" w:cstheme="majorHAnsi"/>
          <w:b/>
          <w:color w:val="018391"/>
          <w:sz w:val="32"/>
          <w:szCs w:val="26"/>
        </w:rPr>
        <w:t xml:space="preserve">Part </w:t>
      </w:r>
      <w:r>
        <w:rPr>
          <w:rFonts w:asciiTheme="majorHAnsi" w:eastAsiaTheme="majorEastAsia" w:hAnsiTheme="majorHAnsi" w:cstheme="majorHAnsi"/>
          <w:b/>
          <w:color w:val="018391"/>
          <w:sz w:val="32"/>
          <w:szCs w:val="26"/>
        </w:rPr>
        <w:t>2</w:t>
      </w:r>
      <w:r w:rsidRPr="006D0D88">
        <w:rPr>
          <w:rFonts w:asciiTheme="majorHAnsi" w:eastAsiaTheme="majorEastAsia" w:hAnsiTheme="majorHAnsi" w:cstheme="majorHAnsi"/>
          <w:b/>
          <w:color w:val="018391"/>
          <w:sz w:val="32"/>
          <w:szCs w:val="26"/>
        </w:rPr>
        <w:t xml:space="preserve">: </w:t>
      </w:r>
      <w:r w:rsidR="00444008">
        <w:rPr>
          <w:rFonts w:asciiTheme="majorHAnsi" w:eastAsiaTheme="majorEastAsia" w:hAnsiTheme="majorHAnsi" w:cstheme="majorHAnsi"/>
          <w:b/>
          <w:color w:val="018391"/>
          <w:sz w:val="32"/>
          <w:szCs w:val="26"/>
        </w:rPr>
        <w:t>Significance of Evidence</w:t>
      </w:r>
      <w:r w:rsidR="000E28EF">
        <w:rPr>
          <w:rFonts w:asciiTheme="majorHAnsi" w:eastAsiaTheme="majorEastAsia" w:hAnsiTheme="majorHAnsi" w:cstheme="majorHAnsi"/>
          <w:b/>
          <w:color w:val="018391"/>
          <w:sz w:val="32"/>
          <w:szCs w:val="26"/>
        </w:rPr>
        <w:t xml:space="preserve"> </w:t>
      </w:r>
    </w:p>
    <w:p w14:paraId="665888D6" w14:textId="229C268F" w:rsidR="00E740F2" w:rsidRDefault="00E740F2" w:rsidP="00A14B34">
      <w:pPr>
        <w:spacing w:after="160" w:line="259" w:lineRule="auto"/>
        <w:rPr>
          <w:rFonts w:asciiTheme="minorHAnsi" w:eastAsiaTheme="majorEastAsia" w:hAnsiTheme="minorHAnsi" w:cstheme="minorHAnsi"/>
          <w:bCs/>
          <w:szCs w:val="18"/>
        </w:rPr>
      </w:pPr>
      <w:r>
        <w:rPr>
          <w:rFonts w:asciiTheme="minorHAnsi" w:eastAsiaTheme="majorEastAsia" w:hAnsiTheme="minorHAnsi" w:cstheme="minorHAnsi"/>
          <w:bCs/>
          <w:szCs w:val="18"/>
        </w:rPr>
        <w:t xml:space="preserve">In Part 1 you identified various types of </w:t>
      </w:r>
      <w:r w:rsidR="00201B4E">
        <w:rPr>
          <w:rFonts w:asciiTheme="minorHAnsi" w:eastAsiaTheme="majorEastAsia" w:hAnsiTheme="minorHAnsi" w:cstheme="minorHAnsi"/>
          <w:bCs/>
          <w:szCs w:val="18"/>
        </w:rPr>
        <w:t>biological evidence you</w:t>
      </w:r>
      <w:r w:rsidR="004F3176">
        <w:rPr>
          <w:rFonts w:asciiTheme="minorHAnsi" w:eastAsiaTheme="majorEastAsia" w:hAnsiTheme="minorHAnsi" w:cstheme="minorHAnsi"/>
          <w:bCs/>
          <w:szCs w:val="18"/>
        </w:rPr>
        <w:t>r</w:t>
      </w:r>
      <w:r w:rsidR="00201B4E">
        <w:rPr>
          <w:rFonts w:asciiTheme="minorHAnsi" w:eastAsiaTheme="majorEastAsia" w:hAnsiTheme="minorHAnsi" w:cstheme="minorHAnsi"/>
          <w:bCs/>
          <w:szCs w:val="18"/>
        </w:rPr>
        <w:t xml:space="preserve"> </w:t>
      </w:r>
      <w:r w:rsidR="004F3176">
        <w:rPr>
          <w:rFonts w:asciiTheme="minorHAnsi" w:eastAsiaTheme="majorEastAsia" w:hAnsiTheme="minorHAnsi" w:cstheme="minorHAnsi"/>
          <w:bCs/>
          <w:szCs w:val="18"/>
        </w:rPr>
        <w:t xml:space="preserve">unit </w:t>
      </w:r>
      <w:r w:rsidR="00201B4E">
        <w:rPr>
          <w:rFonts w:asciiTheme="minorHAnsi" w:eastAsiaTheme="majorEastAsia" w:hAnsiTheme="minorHAnsi" w:cstheme="minorHAnsi"/>
          <w:bCs/>
          <w:szCs w:val="18"/>
        </w:rPr>
        <w:t>locate</w:t>
      </w:r>
      <w:r w:rsidR="004F3176">
        <w:rPr>
          <w:rFonts w:asciiTheme="minorHAnsi" w:eastAsiaTheme="majorEastAsia" w:hAnsiTheme="minorHAnsi" w:cstheme="minorHAnsi"/>
          <w:bCs/>
          <w:szCs w:val="18"/>
        </w:rPr>
        <w:t>d</w:t>
      </w:r>
      <w:r w:rsidR="00201B4E">
        <w:rPr>
          <w:rFonts w:asciiTheme="minorHAnsi" w:eastAsiaTheme="majorEastAsia" w:hAnsiTheme="minorHAnsi" w:cstheme="minorHAnsi"/>
          <w:bCs/>
          <w:szCs w:val="18"/>
        </w:rPr>
        <w:t xml:space="preserve"> at a cr</w:t>
      </w:r>
      <w:r w:rsidR="00487B92">
        <w:rPr>
          <w:rFonts w:asciiTheme="minorHAnsi" w:eastAsiaTheme="majorEastAsia" w:hAnsiTheme="minorHAnsi" w:cstheme="minorHAnsi"/>
          <w:bCs/>
          <w:szCs w:val="18"/>
        </w:rPr>
        <w:t>i</w:t>
      </w:r>
      <w:r w:rsidR="00201B4E">
        <w:rPr>
          <w:rFonts w:asciiTheme="minorHAnsi" w:eastAsiaTheme="majorEastAsia" w:hAnsiTheme="minorHAnsi" w:cstheme="minorHAnsi"/>
          <w:bCs/>
          <w:szCs w:val="18"/>
        </w:rPr>
        <w:t>me s</w:t>
      </w:r>
      <w:r w:rsidR="00F977EB">
        <w:rPr>
          <w:rFonts w:asciiTheme="minorHAnsi" w:eastAsiaTheme="majorEastAsia" w:hAnsiTheme="minorHAnsi" w:cstheme="minorHAnsi"/>
          <w:bCs/>
          <w:szCs w:val="18"/>
        </w:rPr>
        <w:t>cene.</w:t>
      </w:r>
      <w:r w:rsidR="004F3176">
        <w:rPr>
          <w:rFonts w:asciiTheme="minorHAnsi" w:eastAsiaTheme="majorEastAsia" w:hAnsiTheme="minorHAnsi" w:cstheme="minorHAnsi"/>
          <w:bCs/>
          <w:szCs w:val="18"/>
        </w:rPr>
        <w:t xml:space="preserve"> </w:t>
      </w:r>
      <w:r w:rsidR="00712B61">
        <w:rPr>
          <w:rFonts w:asciiTheme="minorHAnsi" w:eastAsiaTheme="majorEastAsia" w:hAnsiTheme="minorHAnsi" w:cstheme="minorHAnsi"/>
          <w:bCs/>
          <w:szCs w:val="18"/>
        </w:rPr>
        <w:t>Your supervisor wants you to write a report in which you e</w:t>
      </w:r>
      <w:r w:rsidR="004F3176">
        <w:rPr>
          <w:rFonts w:asciiTheme="minorHAnsi" w:eastAsiaTheme="majorEastAsia" w:hAnsiTheme="minorHAnsi" w:cstheme="minorHAnsi"/>
          <w:bCs/>
          <w:szCs w:val="18"/>
        </w:rPr>
        <w:t xml:space="preserve">xplain the </w:t>
      </w:r>
      <w:r w:rsidR="00712B61">
        <w:rPr>
          <w:rFonts w:asciiTheme="minorHAnsi" w:eastAsiaTheme="majorEastAsia" w:hAnsiTheme="minorHAnsi" w:cstheme="minorHAnsi"/>
          <w:bCs/>
          <w:szCs w:val="18"/>
        </w:rPr>
        <w:t xml:space="preserve">significance of the various types of evidence as it relates to </w:t>
      </w:r>
      <w:r w:rsidR="0077212D">
        <w:rPr>
          <w:rFonts w:asciiTheme="minorHAnsi" w:eastAsiaTheme="majorEastAsia" w:hAnsiTheme="minorHAnsi" w:cstheme="minorHAnsi"/>
          <w:bCs/>
          <w:szCs w:val="18"/>
        </w:rPr>
        <w:t xml:space="preserve">the investigation of the crime. </w:t>
      </w:r>
    </w:p>
    <w:p w14:paraId="2D25EA59" w14:textId="0705E556" w:rsidR="0077212D" w:rsidRDefault="0077212D" w:rsidP="00A14B34">
      <w:pPr>
        <w:spacing w:after="160" w:line="259" w:lineRule="auto"/>
        <w:rPr>
          <w:rFonts w:asciiTheme="minorHAnsi" w:eastAsiaTheme="majorEastAsia" w:hAnsiTheme="minorHAnsi" w:cstheme="minorHAnsi"/>
          <w:bCs/>
          <w:szCs w:val="18"/>
        </w:rPr>
      </w:pPr>
      <w:r>
        <w:rPr>
          <w:rFonts w:asciiTheme="minorHAnsi" w:eastAsiaTheme="majorEastAsia" w:hAnsiTheme="minorHAnsi" w:cstheme="minorHAnsi"/>
          <w:b/>
          <w:szCs w:val="18"/>
        </w:rPr>
        <w:t xml:space="preserve">Write </w:t>
      </w:r>
      <w:r>
        <w:rPr>
          <w:rFonts w:asciiTheme="minorHAnsi" w:eastAsiaTheme="majorEastAsia" w:hAnsiTheme="minorHAnsi" w:cstheme="minorHAnsi"/>
          <w:bCs/>
          <w:szCs w:val="18"/>
        </w:rPr>
        <w:t xml:space="preserve">a </w:t>
      </w:r>
      <w:r w:rsidR="00424B9C">
        <w:rPr>
          <w:rFonts w:asciiTheme="minorHAnsi" w:eastAsiaTheme="majorEastAsia" w:hAnsiTheme="minorHAnsi" w:cstheme="minorHAnsi"/>
          <w:bCs/>
          <w:szCs w:val="18"/>
        </w:rPr>
        <w:t xml:space="preserve">350-word summary of </w:t>
      </w:r>
      <w:r w:rsidR="004F0B4E">
        <w:rPr>
          <w:rFonts w:asciiTheme="minorHAnsi" w:eastAsiaTheme="majorEastAsia" w:hAnsiTheme="minorHAnsi" w:cstheme="minorHAnsi"/>
          <w:bCs/>
          <w:szCs w:val="18"/>
        </w:rPr>
        <w:t xml:space="preserve">the evidence collected and </w:t>
      </w:r>
      <w:r w:rsidR="00426172">
        <w:rPr>
          <w:rFonts w:asciiTheme="minorHAnsi" w:eastAsiaTheme="majorEastAsia" w:hAnsiTheme="minorHAnsi" w:cstheme="minorHAnsi"/>
          <w:bCs/>
          <w:szCs w:val="18"/>
        </w:rPr>
        <w:t>its use</w:t>
      </w:r>
      <w:r w:rsidR="00B81203">
        <w:rPr>
          <w:rFonts w:asciiTheme="minorHAnsi" w:eastAsiaTheme="majorEastAsia" w:hAnsiTheme="minorHAnsi" w:cstheme="minorHAnsi"/>
          <w:bCs/>
          <w:szCs w:val="18"/>
        </w:rPr>
        <w:t xml:space="preserve"> in forensic toxicology.</w:t>
      </w:r>
    </w:p>
    <w:p w14:paraId="083BCE8A" w14:textId="267E8AAB" w:rsidR="006A40C5" w:rsidRDefault="006A40C5" w:rsidP="00A14B34">
      <w:pPr>
        <w:spacing w:after="160" w:line="259" w:lineRule="auto"/>
        <w:rPr>
          <w:rFonts w:asciiTheme="minorHAnsi" w:eastAsiaTheme="majorEastAsia" w:hAnsiTheme="minorHAnsi" w:cstheme="minorHAnsi"/>
          <w:bCs/>
          <w:szCs w:val="18"/>
        </w:rPr>
      </w:pPr>
      <w:r>
        <w:rPr>
          <w:rFonts w:asciiTheme="minorHAnsi" w:eastAsiaTheme="majorEastAsia" w:hAnsiTheme="minorHAnsi" w:cstheme="minorHAnsi"/>
          <w:bCs/>
          <w:szCs w:val="18"/>
        </w:rPr>
        <w:t xml:space="preserve">The ability to gather and analyze different types of evidence is one of the most important competencies for anyone who conducts </w:t>
      </w:r>
      <w:r w:rsidR="009729EE">
        <w:rPr>
          <w:rFonts w:asciiTheme="minorHAnsi" w:eastAsiaTheme="majorEastAsia" w:hAnsiTheme="minorHAnsi" w:cstheme="minorHAnsi"/>
          <w:bCs/>
          <w:szCs w:val="18"/>
        </w:rPr>
        <w:t>investigations.</w:t>
      </w:r>
      <w:r w:rsidR="00F66B66">
        <w:rPr>
          <w:rFonts w:asciiTheme="minorHAnsi" w:eastAsiaTheme="majorEastAsia" w:hAnsiTheme="minorHAnsi" w:cstheme="minorHAnsi"/>
          <w:bCs/>
          <w:szCs w:val="18"/>
        </w:rPr>
        <w:t xml:space="preserve"> The human body can tell investigators more about a crime than the people involved through forensic toxicology that involves chemistry biology and laboratory analysis as a means of finding </w:t>
      </w:r>
      <w:r w:rsidR="009729EE">
        <w:rPr>
          <w:rFonts w:asciiTheme="minorHAnsi" w:eastAsiaTheme="majorEastAsia" w:hAnsiTheme="minorHAnsi" w:cstheme="minorHAnsi"/>
          <w:bCs/>
          <w:szCs w:val="18"/>
        </w:rPr>
        <w:t>answers.</w:t>
      </w:r>
      <w:r>
        <w:rPr>
          <w:rFonts w:asciiTheme="minorHAnsi" w:eastAsiaTheme="majorEastAsia" w:hAnsiTheme="minorHAnsi" w:cstheme="minorHAnsi"/>
          <w:bCs/>
          <w:szCs w:val="18"/>
        </w:rPr>
        <w:t xml:space="preserve"> one is encouraged not to touch change or alter any evidence until it has been identified measured and photographed as required by the law of any crime scene , </w:t>
      </w:r>
      <w:r w:rsidR="009729EE">
        <w:rPr>
          <w:rFonts w:asciiTheme="minorHAnsi" w:eastAsiaTheme="majorEastAsia" w:hAnsiTheme="minorHAnsi" w:cstheme="minorHAnsi"/>
          <w:bCs/>
          <w:szCs w:val="18"/>
        </w:rPr>
        <w:t>it’s</w:t>
      </w:r>
      <w:r>
        <w:rPr>
          <w:rFonts w:asciiTheme="minorHAnsi" w:eastAsiaTheme="majorEastAsia" w:hAnsiTheme="minorHAnsi" w:cstheme="minorHAnsi"/>
          <w:bCs/>
          <w:szCs w:val="18"/>
        </w:rPr>
        <w:t xml:space="preserve"> very important to preserve the forensic evidence in all criminal investigations that may result in criminal charges .Testing for drugs is an important step for most scientific and forensic toxicological circumstances both for evaluating the realism of exposure .saliva is a complex biological fluid secreted by salivary glands </w:t>
      </w:r>
      <w:r w:rsidR="00BE5526">
        <w:rPr>
          <w:rFonts w:asciiTheme="minorHAnsi" w:eastAsiaTheme="majorEastAsia" w:hAnsiTheme="minorHAnsi" w:cstheme="minorHAnsi"/>
          <w:bCs/>
          <w:szCs w:val="18"/>
        </w:rPr>
        <w:t xml:space="preserve">which is an important discriminating element in forensic biology which acts as an indicator of salivary gland conditions toxicological and drug monitoring .Blood sample is of important to forensic </w:t>
      </w:r>
      <w:r w:rsidR="009729EE">
        <w:rPr>
          <w:rFonts w:asciiTheme="minorHAnsi" w:eastAsiaTheme="majorEastAsia" w:hAnsiTheme="minorHAnsi" w:cstheme="minorHAnsi"/>
          <w:bCs/>
          <w:szCs w:val="18"/>
        </w:rPr>
        <w:t>toxicologists</w:t>
      </w:r>
      <w:r w:rsidR="00BE5526">
        <w:rPr>
          <w:rFonts w:asciiTheme="minorHAnsi" w:eastAsiaTheme="majorEastAsia" w:hAnsiTheme="minorHAnsi" w:cstheme="minorHAnsi"/>
          <w:bCs/>
          <w:szCs w:val="18"/>
        </w:rPr>
        <w:t xml:space="preserve"> since </w:t>
      </w:r>
      <w:r w:rsidR="009729EE">
        <w:rPr>
          <w:rFonts w:asciiTheme="minorHAnsi" w:eastAsiaTheme="majorEastAsia" w:hAnsiTheme="minorHAnsi" w:cstheme="minorHAnsi"/>
          <w:bCs/>
          <w:szCs w:val="18"/>
        </w:rPr>
        <w:t>the drug</w:t>
      </w:r>
      <w:r w:rsidR="00BE5526">
        <w:rPr>
          <w:rFonts w:asciiTheme="minorHAnsi" w:eastAsiaTheme="majorEastAsia" w:hAnsiTheme="minorHAnsi" w:cstheme="minorHAnsi"/>
          <w:bCs/>
          <w:szCs w:val="18"/>
        </w:rPr>
        <w:t xml:space="preserve"> or poison existence in blood shows that exposure followed by absorption hence a recent exposure might be ascertained. Hair is a unique and challenging matrix for forensic toxicological testing in that detailed information on historical use is recorded over time as compared to traditional blood and vaginal secretions matrices .Specimens can be more easily obtained with less embarrassment and hair can provide a more accurate history of drug use </w:t>
      </w:r>
      <w:r w:rsidR="00E06B67">
        <w:rPr>
          <w:rFonts w:asciiTheme="minorHAnsi" w:eastAsiaTheme="majorEastAsia" w:hAnsiTheme="minorHAnsi" w:cstheme="minorHAnsi"/>
          <w:bCs/>
          <w:szCs w:val="18"/>
        </w:rPr>
        <w:t>.</w:t>
      </w:r>
      <w:r w:rsidR="009729EE">
        <w:rPr>
          <w:rFonts w:asciiTheme="minorHAnsi" w:eastAsiaTheme="majorEastAsia" w:hAnsiTheme="minorHAnsi" w:cstheme="minorHAnsi"/>
          <w:bCs/>
          <w:szCs w:val="18"/>
        </w:rPr>
        <w:t>semen’s</w:t>
      </w:r>
      <w:r w:rsidR="00E06B67">
        <w:rPr>
          <w:rFonts w:asciiTheme="minorHAnsi" w:eastAsiaTheme="majorEastAsia" w:hAnsiTheme="minorHAnsi" w:cstheme="minorHAnsi"/>
          <w:bCs/>
          <w:szCs w:val="18"/>
        </w:rPr>
        <w:t xml:space="preserve"> investigation is carried out using various tests first screening tests are done in order to identify whether the questioned stain is semen or not </w:t>
      </w:r>
      <w:r w:rsidR="00F66B66">
        <w:rPr>
          <w:rFonts w:asciiTheme="minorHAnsi" w:eastAsiaTheme="majorEastAsia" w:hAnsiTheme="minorHAnsi" w:cstheme="minorHAnsi"/>
          <w:bCs/>
          <w:szCs w:val="18"/>
        </w:rPr>
        <w:t xml:space="preserve">once the preliminary results are positive a more detailed confirmatory analysis is carried out and therefore further analysis of the seminal stains is performed </w:t>
      </w:r>
      <w:r w:rsidR="009729EE">
        <w:rPr>
          <w:rFonts w:asciiTheme="minorHAnsi" w:eastAsiaTheme="majorEastAsia" w:hAnsiTheme="minorHAnsi" w:cstheme="minorHAnsi"/>
          <w:bCs/>
          <w:szCs w:val="18"/>
        </w:rPr>
        <w:t>in order</w:t>
      </w:r>
      <w:r w:rsidR="00F66B66">
        <w:rPr>
          <w:rFonts w:asciiTheme="minorHAnsi" w:eastAsiaTheme="majorEastAsia" w:hAnsiTheme="minorHAnsi" w:cstheme="minorHAnsi"/>
          <w:bCs/>
          <w:szCs w:val="18"/>
        </w:rPr>
        <w:t xml:space="preserve"> to individualize the stain to a particular individual</w:t>
      </w:r>
      <w:r w:rsidR="009729EE">
        <w:rPr>
          <w:rFonts w:asciiTheme="minorHAnsi" w:eastAsiaTheme="majorEastAsia" w:hAnsiTheme="minorHAnsi" w:cstheme="minorHAnsi"/>
          <w:bCs/>
          <w:szCs w:val="18"/>
        </w:rPr>
        <w:t>.</w:t>
      </w:r>
    </w:p>
    <w:p w14:paraId="220FA79C" w14:textId="07E0CE03" w:rsidR="009729EE" w:rsidRDefault="009729EE" w:rsidP="00A14B34">
      <w:pPr>
        <w:spacing w:after="160" w:line="259" w:lineRule="auto"/>
        <w:rPr>
          <w:rFonts w:asciiTheme="minorHAnsi" w:eastAsiaTheme="majorEastAsia" w:hAnsiTheme="minorHAnsi" w:cstheme="minorHAnsi"/>
          <w:b/>
          <w:bCs/>
          <w:i/>
          <w:szCs w:val="18"/>
        </w:rPr>
      </w:pPr>
      <w:r w:rsidRPr="009729EE">
        <w:rPr>
          <w:rFonts w:asciiTheme="minorHAnsi" w:eastAsiaTheme="majorEastAsia" w:hAnsiTheme="minorHAnsi" w:cstheme="minorHAnsi"/>
          <w:b/>
          <w:bCs/>
          <w:i/>
          <w:szCs w:val="18"/>
        </w:rPr>
        <w:t>References</w:t>
      </w:r>
    </w:p>
    <w:p w14:paraId="564C0FAC" w14:textId="44FB88B3" w:rsidR="009729EE" w:rsidRPr="009729EE" w:rsidRDefault="009729EE" w:rsidP="009729EE">
      <w:pPr>
        <w:spacing w:after="160" w:line="276" w:lineRule="auto"/>
        <w:rPr>
          <w:rFonts w:asciiTheme="minorHAnsi" w:eastAsiaTheme="majorEastAsia" w:hAnsiTheme="minorHAnsi" w:cstheme="minorHAnsi"/>
          <w:b/>
          <w:bCs/>
          <w:i/>
          <w:sz w:val="24"/>
          <w:szCs w:val="24"/>
        </w:rPr>
      </w:pPr>
      <w:r>
        <w:t>Saperstein</w:t>
      </w:r>
      <w:r>
        <w:t xml:space="preserve"> R (2018) Criminalistics - An Introduction to Forensic Science, Twelfth </w:t>
      </w:r>
      <w:r>
        <w:t>Edition “</w:t>
      </w:r>
      <w:r>
        <w:t>, Pearson, New York, US</w:t>
      </w:r>
      <w:r>
        <w:t>A pp 320. 15.</w:t>
      </w:r>
      <w:bookmarkStart w:id="0" w:name="_GoBack"/>
      <w:bookmarkEnd w:id="0"/>
    </w:p>
    <w:p w14:paraId="69601C39" w14:textId="42AFACD7" w:rsidR="009729EE" w:rsidRDefault="009729EE" w:rsidP="00A14B34">
      <w:pPr>
        <w:spacing w:after="160" w:line="259" w:lineRule="auto"/>
      </w:pPr>
      <w:r>
        <w:t xml:space="preserve">Siniša Franjić (2018) Role of Forensics in the Cases of Criminal </w:t>
      </w:r>
      <w:r>
        <w:t>Poisoning “</w:t>
      </w:r>
      <w:r>
        <w:t>, American International Journal of Multidisciplinary Scientific Research p</w:t>
      </w:r>
      <w:r>
        <w:t xml:space="preserve">p1. 3. </w:t>
      </w:r>
    </w:p>
    <w:p w14:paraId="17040256" w14:textId="2250C52C" w:rsidR="009729EE" w:rsidRPr="009729EE" w:rsidRDefault="009729EE" w:rsidP="00A14B34">
      <w:pPr>
        <w:spacing w:after="160" w:line="259" w:lineRule="auto"/>
        <w:rPr>
          <w:rFonts w:asciiTheme="minorHAnsi" w:eastAsiaTheme="majorEastAsia" w:hAnsiTheme="minorHAnsi" w:cstheme="minorHAnsi"/>
          <w:b/>
          <w:bCs/>
          <w:i/>
          <w:szCs w:val="18"/>
        </w:rPr>
      </w:pPr>
      <w:r>
        <w:lastRenderedPageBreak/>
        <w:t xml:space="preserve"> Neer TM (2011) Criminal </w:t>
      </w:r>
      <w:r>
        <w:t>Poisoning “in</w:t>
      </w:r>
      <w:r>
        <w:t xml:space="preserve"> </w:t>
      </w:r>
      <w:r>
        <w:t>Hostage</w:t>
      </w:r>
      <w:r>
        <w:t xml:space="preserve">, C. P.; Neer, T. M.; Saathoff, G. B.; Furbee, R. B. (eds): „Criminal Poisoning-Clinical </w:t>
      </w:r>
      <w:r>
        <w:t>and</w:t>
      </w:r>
      <w:r>
        <w:t xml:space="preserve"> Forensic </w:t>
      </w:r>
      <w:r>
        <w:t>Perspective “</w:t>
      </w:r>
      <w:r>
        <w:t>, Jones and Bartlett Publishers, LLC, Sudbury</w:t>
      </w:r>
      <w:r>
        <w:t xml:space="preserve">, USA pp 27. 7. </w:t>
      </w:r>
    </w:p>
    <w:sectPr w:rsidR="009729EE" w:rsidRPr="009729EE" w:rsidSect="00B9595A">
      <w:headerReference w:type="default" r:id="rId13"/>
      <w:footerReference w:type="default" r:id="rId14"/>
      <w:headerReference w:type="first" r:id="rId15"/>
      <w:footerReference w:type="first" r:id="rId16"/>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AF113" w14:textId="77777777" w:rsidR="005B3CA2" w:rsidRDefault="005B3CA2" w:rsidP="000F0903">
      <w:pPr>
        <w:spacing w:after="0"/>
      </w:pPr>
      <w:r>
        <w:separator/>
      </w:r>
    </w:p>
  </w:endnote>
  <w:endnote w:type="continuationSeparator" w:id="0">
    <w:p w14:paraId="3D5D84B7" w14:textId="77777777" w:rsidR="005B3CA2" w:rsidRDefault="005B3CA2" w:rsidP="000F0903">
      <w:pPr>
        <w:spacing w:after="0"/>
      </w:pPr>
      <w:r>
        <w:continuationSeparator/>
      </w:r>
    </w:p>
  </w:endnote>
  <w:endnote w:type="continuationNotice" w:id="1">
    <w:p w14:paraId="28A02638" w14:textId="77777777" w:rsidR="005B3CA2" w:rsidRDefault="005B3C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D0D2A" w14:textId="4B45F82C"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2019</w:t>
    </w:r>
    <w:r w:rsidRPr="184C0106">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A2A9" w14:textId="7808B9BB"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2019</w:t>
    </w:r>
    <w:r w:rsidRPr="184C0106">
      <w:rPr>
        <w:sz w:val="16"/>
        <w:szCs w:val="16"/>
      </w:rPr>
      <w:t xml:space="preserve">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8B6A9" w14:textId="77777777" w:rsidR="005B3CA2" w:rsidRDefault="005B3CA2" w:rsidP="000F0903">
      <w:pPr>
        <w:spacing w:after="0"/>
      </w:pPr>
      <w:r>
        <w:separator/>
      </w:r>
    </w:p>
  </w:footnote>
  <w:footnote w:type="continuationSeparator" w:id="0">
    <w:p w14:paraId="1808FFFD" w14:textId="77777777" w:rsidR="005B3CA2" w:rsidRDefault="005B3CA2" w:rsidP="000F0903">
      <w:pPr>
        <w:spacing w:after="0"/>
      </w:pPr>
      <w:r>
        <w:continuationSeparator/>
      </w:r>
    </w:p>
  </w:footnote>
  <w:footnote w:type="continuationNotice" w:id="1">
    <w:p w14:paraId="43E0AA7B" w14:textId="77777777" w:rsidR="005B3CA2" w:rsidRDefault="005B3C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CE977" w14:textId="77777777" w:rsidR="002901D9" w:rsidRDefault="002901D9" w:rsidP="00C12D77">
    <w:pPr>
      <w:spacing w:after="0"/>
      <w:ind w:left="4230"/>
      <w:jc w:val="right"/>
    </w:pPr>
    <w:r>
      <w:t>Title</w:t>
    </w:r>
  </w:p>
  <w:p w14:paraId="76B54142" w14:textId="25E89C71" w:rsidR="002901D9" w:rsidRDefault="002901D9" w:rsidP="00B3690F">
    <w:pPr>
      <w:spacing w:after="0"/>
      <w:ind w:left="6300"/>
      <w:jc w:val="right"/>
    </w:pPr>
    <w:r>
      <w:t>C</w:t>
    </w:r>
    <w:r w:rsidR="005F13F8">
      <w:t>JS</w:t>
    </w:r>
    <w:r>
      <w:t>/</w:t>
    </w:r>
    <w:r w:rsidR="005F13F8">
      <w:t>2</w:t>
    </w:r>
    <w:r>
      <w:t>1 v</w:t>
    </w:r>
    <w:r w:rsidR="005F13F8">
      <w:t>5</w:t>
    </w:r>
  </w:p>
  <w:p w14:paraId="229588AC" w14:textId="437C6508"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DF0E93">
      <w:rPr>
        <w:noProof/>
      </w:rPr>
      <w:t>3</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DF0E93">
      <w:rPr>
        <w:noProof/>
      </w:rPr>
      <w:t>3</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960EC" w14:textId="610B8746" w:rsidR="002901D9" w:rsidRDefault="002901D9" w:rsidP="00B9595A">
    <w:pPr>
      <w:pStyle w:val="Header"/>
      <w:jc w:val="right"/>
    </w:pPr>
    <w:r>
      <w:t>C</w:t>
    </w:r>
    <w:r w:rsidR="00DF6445">
      <w:t>JS</w:t>
    </w:r>
    <w:r>
      <w:t>/</w:t>
    </w:r>
    <w:r w:rsidR="00DF6445">
      <w:t>21</w:t>
    </w:r>
    <w:r w:rsidR="001850E7">
      <w:t>5</w:t>
    </w:r>
    <w:r>
      <w:t xml:space="preserve"> v</w:t>
    </w:r>
    <w:r w:rsidR="001850E7">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1702F6"/>
    <w:multiLevelType w:val="multilevel"/>
    <w:tmpl w:val="AED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614F8"/>
    <w:multiLevelType w:val="multilevel"/>
    <w:tmpl w:val="61544326"/>
    <w:lvl w:ilvl="0">
      <w:start w:val="1"/>
      <w:numFmt w:val="decimal"/>
      <w:pStyle w:val="OutlineLevel1"/>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83548"/>
    <w:multiLevelType w:val="hybridMultilevel"/>
    <w:tmpl w:val="D56C4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804C1"/>
    <w:multiLevelType w:val="hybridMultilevel"/>
    <w:tmpl w:val="22CC71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12"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13"/>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0"/>
  </w:num>
  <w:num w:numId="10">
    <w:abstractNumId w:val="10"/>
  </w:num>
  <w:num w:numId="11">
    <w:abstractNumId w:val="8"/>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num>
  <w:num w:numId="17">
    <w:abstractNumId w:val="4"/>
  </w:num>
  <w:num w:numId="18">
    <w:abstractNumId w:val="12"/>
  </w:num>
  <w:num w:numId="19">
    <w:abstractNumId w:val="2"/>
  </w:num>
  <w:num w:numId="20">
    <w:abstractNumId w:val="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3MTIwNzI1Mzc0M7JU0lEKTi0uzszPAykwNK4FAGkPo5YtAAAA"/>
  </w:docVars>
  <w:rsids>
    <w:rsidRoot w:val="00B7574F"/>
    <w:rsid w:val="000207EC"/>
    <w:rsid w:val="00024CAC"/>
    <w:rsid w:val="000A1878"/>
    <w:rsid w:val="000B1371"/>
    <w:rsid w:val="000C0803"/>
    <w:rsid w:val="000C2C6A"/>
    <w:rsid w:val="000D2169"/>
    <w:rsid w:val="000E28EF"/>
    <w:rsid w:val="000F0903"/>
    <w:rsid w:val="0013181E"/>
    <w:rsid w:val="00155630"/>
    <w:rsid w:val="00157D69"/>
    <w:rsid w:val="001602BB"/>
    <w:rsid w:val="001850E7"/>
    <w:rsid w:val="001A2683"/>
    <w:rsid w:val="001B647E"/>
    <w:rsid w:val="001C098D"/>
    <w:rsid w:val="001C10AF"/>
    <w:rsid w:val="001C1222"/>
    <w:rsid w:val="001F0813"/>
    <w:rsid w:val="001F0CC9"/>
    <w:rsid w:val="001F7985"/>
    <w:rsid w:val="00201214"/>
    <w:rsid w:val="00201B4E"/>
    <w:rsid w:val="00207997"/>
    <w:rsid w:val="00216720"/>
    <w:rsid w:val="00224434"/>
    <w:rsid w:val="00234C8A"/>
    <w:rsid w:val="00250EB0"/>
    <w:rsid w:val="00270C10"/>
    <w:rsid w:val="002901D9"/>
    <w:rsid w:val="002D504B"/>
    <w:rsid w:val="002E645D"/>
    <w:rsid w:val="00310615"/>
    <w:rsid w:val="0033144D"/>
    <w:rsid w:val="00377506"/>
    <w:rsid w:val="003B2821"/>
    <w:rsid w:val="003B7391"/>
    <w:rsid w:val="003C0E5D"/>
    <w:rsid w:val="003C6AA3"/>
    <w:rsid w:val="00424B9C"/>
    <w:rsid w:val="00426172"/>
    <w:rsid w:val="00427F4C"/>
    <w:rsid w:val="00444008"/>
    <w:rsid w:val="004500DE"/>
    <w:rsid w:val="00467B22"/>
    <w:rsid w:val="00487B92"/>
    <w:rsid w:val="00494BF5"/>
    <w:rsid w:val="004D2D92"/>
    <w:rsid w:val="004E2E3F"/>
    <w:rsid w:val="004F0350"/>
    <w:rsid w:val="004F0B4E"/>
    <w:rsid w:val="004F3176"/>
    <w:rsid w:val="005002EC"/>
    <w:rsid w:val="0052464F"/>
    <w:rsid w:val="00532293"/>
    <w:rsid w:val="00536D55"/>
    <w:rsid w:val="00546A6C"/>
    <w:rsid w:val="005649F8"/>
    <w:rsid w:val="005702EF"/>
    <w:rsid w:val="005A1B25"/>
    <w:rsid w:val="005B3CA2"/>
    <w:rsid w:val="005B7A14"/>
    <w:rsid w:val="005D40AE"/>
    <w:rsid w:val="005F13F8"/>
    <w:rsid w:val="005F46D4"/>
    <w:rsid w:val="005F5BC8"/>
    <w:rsid w:val="006310E7"/>
    <w:rsid w:val="00654497"/>
    <w:rsid w:val="0066315B"/>
    <w:rsid w:val="00665B96"/>
    <w:rsid w:val="006950A3"/>
    <w:rsid w:val="00695175"/>
    <w:rsid w:val="006A40C5"/>
    <w:rsid w:val="006A799F"/>
    <w:rsid w:val="006D0D88"/>
    <w:rsid w:val="006E568C"/>
    <w:rsid w:val="007015D2"/>
    <w:rsid w:val="007042E2"/>
    <w:rsid w:val="00712B61"/>
    <w:rsid w:val="00717413"/>
    <w:rsid w:val="00726E5E"/>
    <w:rsid w:val="00735D30"/>
    <w:rsid w:val="00744EC3"/>
    <w:rsid w:val="0077212D"/>
    <w:rsid w:val="00776416"/>
    <w:rsid w:val="00793979"/>
    <w:rsid w:val="00793EBF"/>
    <w:rsid w:val="007A0EAB"/>
    <w:rsid w:val="007A6D58"/>
    <w:rsid w:val="007B4863"/>
    <w:rsid w:val="007D1789"/>
    <w:rsid w:val="007D4504"/>
    <w:rsid w:val="007D7612"/>
    <w:rsid w:val="007E20B8"/>
    <w:rsid w:val="008160FC"/>
    <w:rsid w:val="00820979"/>
    <w:rsid w:val="00857B5B"/>
    <w:rsid w:val="008B0A6F"/>
    <w:rsid w:val="008C5A43"/>
    <w:rsid w:val="008C786A"/>
    <w:rsid w:val="00935086"/>
    <w:rsid w:val="00935F80"/>
    <w:rsid w:val="00971C52"/>
    <w:rsid w:val="009729EE"/>
    <w:rsid w:val="0098520B"/>
    <w:rsid w:val="009932C8"/>
    <w:rsid w:val="009B0A35"/>
    <w:rsid w:val="009C241D"/>
    <w:rsid w:val="009C48ED"/>
    <w:rsid w:val="009C7690"/>
    <w:rsid w:val="009E0D9C"/>
    <w:rsid w:val="009E0FB0"/>
    <w:rsid w:val="00A03896"/>
    <w:rsid w:val="00A10720"/>
    <w:rsid w:val="00A14190"/>
    <w:rsid w:val="00A14B34"/>
    <w:rsid w:val="00A55644"/>
    <w:rsid w:val="00A621B0"/>
    <w:rsid w:val="00AA17BC"/>
    <w:rsid w:val="00AB4C72"/>
    <w:rsid w:val="00AE133E"/>
    <w:rsid w:val="00AF4A46"/>
    <w:rsid w:val="00B11834"/>
    <w:rsid w:val="00B1207F"/>
    <w:rsid w:val="00B16250"/>
    <w:rsid w:val="00B30135"/>
    <w:rsid w:val="00B3325E"/>
    <w:rsid w:val="00B3690F"/>
    <w:rsid w:val="00B560AF"/>
    <w:rsid w:val="00B67906"/>
    <w:rsid w:val="00B734C8"/>
    <w:rsid w:val="00B7574F"/>
    <w:rsid w:val="00B81203"/>
    <w:rsid w:val="00B82603"/>
    <w:rsid w:val="00B9595A"/>
    <w:rsid w:val="00BA1897"/>
    <w:rsid w:val="00BA6410"/>
    <w:rsid w:val="00BB3BB8"/>
    <w:rsid w:val="00BB4A2D"/>
    <w:rsid w:val="00BC3BB0"/>
    <w:rsid w:val="00BC5941"/>
    <w:rsid w:val="00BC6EF5"/>
    <w:rsid w:val="00BC7D38"/>
    <w:rsid w:val="00BE5526"/>
    <w:rsid w:val="00C032FD"/>
    <w:rsid w:val="00C12D77"/>
    <w:rsid w:val="00C1659A"/>
    <w:rsid w:val="00C610B2"/>
    <w:rsid w:val="00C841BF"/>
    <w:rsid w:val="00CC6145"/>
    <w:rsid w:val="00CE1082"/>
    <w:rsid w:val="00D0661E"/>
    <w:rsid w:val="00D10F9D"/>
    <w:rsid w:val="00D2123C"/>
    <w:rsid w:val="00D64071"/>
    <w:rsid w:val="00DA2EA0"/>
    <w:rsid w:val="00DA5031"/>
    <w:rsid w:val="00DA551E"/>
    <w:rsid w:val="00DE1A94"/>
    <w:rsid w:val="00DF0E93"/>
    <w:rsid w:val="00DF6445"/>
    <w:rsid w:val="00E06B67"/>
    <w:rsid w:val="00E22D25"/>
    <w:rsid w:val="00E5764A"/>
    <w:rsid w:val="00E65CEA"/>
    <w:rsid w:val="00E740F2"/>
    <w:rsid w:val="00E74696"/>
    <w:rsid w:val="00E87163"/>
    <w:rsid w:val="00EB43B3"/>
    <w:rsid w:val="00EC0EB6"/>
    <w:rsid w:val="00ED01FB"/>
    <w:rsid w:val="00F128E6"/>
    <w:rsid w:val="00F1633B"/>
    <w:rsid w:val="00F66B66"/>
    <w:rsid w:val="00F7576F"/>
    <w:rsid w:val="00F977EB"/>
    <w:rsid w:val="00FD086E"/>
    <w:rsid w:val="00FE619F"/>
    <w:rsid w:val="00FE6379"/>
    <w:rsid w:val="00FF6339"/>
    <w:rsid w:val="17072597"/>
    <w:rsid w:val="184C0106"/>
    <w:rsid w:val="21C71742"/>
    <w:rsid w:val="230CB48E"/>
    <w:rsid w:val="26788116"/>
    <w:rsid w:val="3251E61D"/>
    <w:rsid w:val="352CDC95"/>
    <w:rsid w:val="3A3594BE"/>
    <w:rsid w:val="44E710C5"/>
    <w:rsid w:val="53F93951"/>
    <w:rsid w:val="64AE9A92"/>
    <w:rsid w:val="673CBF19"/>
    <w:rsid w:val="6F575A5F"/>
    <w:rsid w:val="73BAE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15:docId w15:val="{DBBE3036-1B97-443C-A7D9-11F0ACB7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2"/>
      </w:numPr>
      <w:tabs>
        <w:tab w:val="num" w:pos="360"/>
      </w:tabs>
      <w:spacing w:before="60" w:after="60"/>
      <w:ind w:firstLine="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19"/>
      </w:numPr>
    </w:pPr>
  </w:style>
  <w:style w:type="paragraph" w:customStyle="1" w:styleId="OutlineLevel2">
    <w:name w:val="Outline Level 2"/>
    <w:basedOn w:val="ListParagraph"/>
    <w:link w:val="OutlineLevel2Char"/>
    <w:qFormat/>
    <w:rsid w:val="008C786A"/>
    <w:pPr>
      <w:numPr>
        <w:ilvl w:val="1"/>
        <w:numId w:val="20"/>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19"/>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19"/>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19"/>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19"/>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character" w:styleId="CommentReference">
    <w:name w:val="annotation reference"/>
    <w:basedOn w:val="DefaultParagraphFont"/>
    <w:uiPriority w:val="99"/>
    <w:semiHidden/>
    <w:unhideWhenUsed/>
    <w:rsid w:val="001F7985"/>
    <w:rPr>
      <w:sz w:val="16"/>
      <w:szCs w:val="16"/>
    </w:rPr>
  </w:style>
  <w:style w:type="paragraph" w:styleId="CommentText">
    <w:name w:val="annotation text"/>
    <w:basedOn w:val="Normal"/>
    <w:link w:val="CommentTextChar"/>
    <w:uiPriority w:val="99"/>
    <w:semiHidden/>
    <w:unhideWhenUsed/>
    <w:rsid w:val="001F7985"/>
    <w:rPr>
      <w:szCs w:val="20"/>
    </w:rPr>
  </w:style>
  <w:style w:type="character" w:customStyle="1" w:styleId="CommentTextChar">
    <w:name w:val="Comment Text Char"/>
    <w:basedOn w:val="DefaultParagraphFont"/>
    <w:link w:val="CommentText"/>
    <w:uiPriority w:val="99"/>
    <w:semiHidden/>
    <w:rsid w:val="001F7985"/>
    <w:rPr>
      <w:rFonts w:ascii="Arial" w:hAnsi="Arial"/>
      <w:color w:val="4D3733" w:themeColor="background1"/>
      <w:sz w:val="20"/>
      <w:szCs w:val="20"/>
    </w:rPr>
  </w:style>
  <w:style w:type="paragraph" w:styleId="CommentSubject">
    <w:name w:val="annotation subject"/>
    <w:basedOn w:val="CommentText"/>
    <w:next w:val="CommentText"/>
    <w:link w:val="CommentSubjectChar"/>
    <w:uiPriority w:val="99"/>
    <w:semiHidden/>
    <w:unhideWhenUsed/>
    <w:rsid w:val="001F7985"/>
    <w:rPr>
      <w:b/>
      <w:bCs/>
    </w:rPr>
  </w:style>
  <w:style w:type="character" w:customStyle="1" w:styleId="CommentSubjectChar">
    <w:name w:val="Comment Subject Char"/>
    <w:basedOn w:val="CommentTextChar"/>
    <w:link w:val="CommentSubject"/>
    <w:uiPriority w:val="99"/>
    <w:semiHidden/>
    <w:rsid w:val="001F7985"/>
    <w:rPr>
      <w:rFonts w:ascii="Arial" w:hAnsi="Arial"/>
      <w:b/>
      <w:bCs/>
      <w:color w:val="4D3733"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SharedWithUsers xmlns="b06b1bca-4aad-41ab-bd2f-6e8d6f0c1215">
      <UserInfo>
        <DisplayName>Larisa Thompson</DisplayName>
        <AccountId>3221</AccountId>
        <AccountType/>
      </UserInfo>
      <UserInfo>
        <DisplayName>Austin de Rossi</DisplayName>
        <AccountId>145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 ds:uri="b06b1bca-4aad-41ab-bd2f-6e8d6f0c1215"/>
  </ds:schemaRefs>
</ds:datastoreItem>
</file>

<file path=customXml/itemProps3.xml><?xml version="1.0" encoding="utf-8"?>
<ds:datastoreItem xmlns:ds="http://schemas.openxmlformats.org/officeDocument/2006/customXml" ds:itemID="{4B6F778B-57B3-487E-BFA1-5EC282AF4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5.xml><?xml version="1.0" encoding="utf-8"?>
<ds:datastoreItem xmlns:ds="http://schemas.openxmlformats.org/officeDocument/2006/customXml" ds:itemID="{2538BFB3-02A8-4795-A5A0-D7B6E29C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mike</cp:lastModifiedBy>
  <cp:revision>2</cp:revision>
  <dcterms:created xsi:type="dcterms:W3CDTF">2021-05-26T17:47:00Z</dcterms:created>
  <dcterms:modified xsi:type="dcterms:W3CDTF">2021-05-26T17:47:00Z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y fmtid="{D5CDD505-2E9C-101B-9397-08002B2CF9AE}" pid="3" name="AuthorIds_UIVersion_16384">
    <vt:lpwstr>64</vt:lpwstr>
  </property>
</Properties>
</file>